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7E" w:rsidRDefault="00555A7E" w:rsidP="00555A7E">
      <w:pPr>
        <w:widowControl/>
        <w:spacing w:line="480" w:lineRule="exact"/>
        <w:jc w:val="left"/>
        <w:rPr>
          <w:rFonts w:ascii="黑体" w:eastAsia="黑体" w:hAnsi="宋体" w:cs="黑体"/>
          <w:kern w:val="0"/>
          <w:sz w:val="28"/>
          <w:szCs w:val="28"/>
        </w:rPr>
      </w:pPr>
      <w:r>
        <w:rPr>
          <w:rFonts w:ascii="黑体" w:eastAsia="黑体" w:hAnsi="宋体" w:cs="黑体" w:hint="eastAsia"/>
          <w:kern w:val="0"/>
          <w:sz w:val="28"/>
          <w:szCs w:val="28"/>
        </w:rPr>
        <w:t>附件1</w:t>
      </w:r>
      <w:r w:rsidR="00DE5D38">
        <w:rPr>
          <w:rFonts w:ascii="黑体" w:eastAsia="黑体" w:hAnsi="宋体" w:cs="黑体" w:hint="eastAsia"/>
          <w:kern w:val="0"/>
          <w:sz w:val="28"/>
          <w:szCs w:val="28"/>
        </w:rPr>
        <w:t>：</w:t>
      </w:r>
    </w:p>
    <w:p w:rsidR="00555A7E" w:rsidRPr="00A5587B" w:rsidRDefault="00555A7E" w:rsidP="00555A7E">
      <w:pPr>
        <w:widowControl/>
        <w:spacing w:before="240" w:after="240" w:line="48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281334">
        <w:rPr>
          <w:rFonts w:ascii="方正小标宋简体" w:eastAsia="方正小标宋简体" w:hAnsi="文鼎大标宋简" w:cs="文鼎大标宋简" w:hint="eastAsia"/>
          <w:sz w:val="36"/>
          <w:szCs w:val="36"/>
        </w:rPr>
        <w:t>合肥工业大学青年教师教学基本功比赛</w:t>
      </w:r>
      <w:r w:rsidRPr="00A5587B">
        <w:rPr>
          <w:rFonts w:ascii="方正小标宋简体" w:eastAsia="方正小标宋简体" w:hAnsi="文鼎大标宋简" w:cs="文鼎大标宋简" w:hint="eastAsia"/>
          <w:sz w:val="36"/>
          <w:szCs w:val="36"/>
        </w:rPr>
        <w:t>评分</w:t>
      </w:r>
      <w:r w:rsidR="00C22A73">
        <w:rPr>
          <w:rFonts w:ascii="方正小标宋简体" w:eastAsia="方正小标宋简体" w:hAnsi="文鼎大标宋简" w:cs="文鼎大标宋简" w:hint="eastAsia"/>
          <w:sz w:val="36"/>
          <w:szCs w:val="36"/>
        </w:rPr>
        <w:t>标准</w:t>
      </w:r>
    </w:p>
    <w:tbl>
      <w:tblPr>
        <w:tblW w:w="816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1220"/>
        <w:gridCol w:w="5244"/>
        <w:gridCol w:w="709"/>
      </w:tblGrid>
      <w:tr w:rsidR="00B61881" w:rsidRPr="00A5587B" w:rsidTr="00891CDB">
        <w:trPr>
          <w:trHeight w:val="248"/>
          <w:jc w:val="center"/>
        </w:trPr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黑体" w:eastAsia="黑体" w:hAnsi="宋体" w:cs="黑体" w:hint="eastAsia"/>
                <w:kern w:val="0"/>
                <w:szCs w:val="21"/>
              </w:rPr>
              <w:t>项目</w:t>
            </w: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黑体" w:eastAsia="黑体" w:hAnsi="宋体" w:cs="黑体" w:hint="eastAsia"/>
                <w:kern w:val="0"/>
                <w:szCs w:val="21"/>
              </w:rPr>
              <w:t>评测</w:t>
            </w:r>
            <w:bookmarkStart w:id="0" w:name="_GoBack"/>
            <w:bookmarkEnd w:id="0"/>
            <w:r w:rsidRPr="00A5587B">
              <w:rPr>
                <w:rFonts w:ascii="黑体" w:eastAsia="黑体" w:hAnsi="宋体" w:cs="黑体" w:hint="eastAsia"/>
                <w:kern w:val="0"/>
                <w:szCs w:val="21"/>
              </w:rPr>
              <w:t>要求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黑体" w:eastAsia="黑体" w:hAnsi="宋体" w:cs="黑体" w:hint="eastAsia"/>
                <w:kern w:val="0"/>
                <w:szCs w:val="21"/>
              </w:rPr>
              <w:t>分值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设计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方案</w:t>
            </w:r>
          </w:p>
          <w:p w:rsidR="00B61881" w:rsidRPr="00A5587B" w:rsidRDefault="00B61881" w:rsidP="00C1540A">
            <w:pPr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（20分）</w:t>
            </w: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紧密围绕立德树人根本任务。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2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符合教学大纲，内容充实，反映学科前沿。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A5587B" w:rsidTr="00891CDB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64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2</w:t>
            </w:r>
          </w:p>
        </w:tc>
      </w:tr>
      <w:tr w:rsidR="00B61881" w:rsidRPr="00281334" w:rsidTr="00C1540A">
        <w:trPr>
          <w:trHeight w:val="181"/>
          <w:jc w:val="center"/>
        </w:trPr>
        <w:tc>
          <w:tcPr>
            <w:tcW w:w="99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课堂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</w:t>
            </w:r>
          </w:p>
          <w:p w:rsidR="00B61881" w:rsidRPr="00A5587B" w:rsidRDefault="00B61881" w:rsidP="00C1540A">
            <w:pPr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（80分）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教学内容</w:t>
            </w:r>
          </w:p>
          <w:p w:rsidR="00B61881" w:rsidRPr="00A5587B" w:rsidRDefault="00B61881" w:rsidP="00C1540A">
            <w:pPr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贯彻立德树人的具体要求,突出课堂德育。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:rsidTr="00C1540A">
        <w:trPr>
          <w:trHeight w:val="144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理论联系实际，符合学生的特点。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:rsidTr="00C1540A">
        <w:trPr>
          <w:trHeight w:val="92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仿宋_GB2312" w:eastAsia="仿宋_GB2312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Calibri" w:cs="Times New Roman" w:hint="eastAsia"/>
                <w:szCs w:val="21"/>
              </w:rPr>
              <w:t>注重学术性，内容充实，信息量充分，渗透专业思想，为教学目标服务。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6</w:t>
            </w:r>
          </w:p>
        </w:tc>
      </w:tr>
      <w:tr w:rsidR="00B61881" w:rsidRPr="00281334" w:rsidTr="00C1540A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反映或联系学科发展新思想、新概念、新成果。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:rsidTr="00C1540A">
        <w:trPr>
          <w:trHeight w:val="92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重点突出，条理清楚，内容承前启后，循序渐进。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9</w:t>
            </w:r>
          </w:p>
        </w:tc>
      </w:tr>
      <w:tr w:rsidR="00B61881" w:rsidRPr="00281334" w:rsidTr="00C1540A">
        <w:trPr>
          <w:trHeight w:val="338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教学组织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（30分）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教学过程安排合理，方法运用灵活、恰当，教学设计方案体现完整。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10</w:t>
            </w:r>
          </w:p>
        </w:tc>
      </w:tr>
      <w:tr w:rsidR="00B61881" w:rsidRPr="00281334" w:rsidTr="00C1540A">
        <w:trPr>
          <w:trHeight w:val="262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启发性强，能有效调动学生思维和学习积极性。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10</w:t>
            </w:r>
          </w:p>
        </w:tc>
      </w:tr>
      <w:tr w:rsidR="00B61881" w:rsidRPr="00281334" w:rsidTr="00C1540A">
        <w:trPr>
          <w:trHeight w:val="210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教学时间安排合理，课堂应变能力强。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:rsidTr="00C1540A">
        <w:trPr>
          <w:trHeight w:val="455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熟练、</w:t>
            </w:r>
            <w:r w:rsidRPr="00713AF3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合理</w:t>
            </w:r>
            <w:r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、</w:t>
            </w:r>
            <w:r w:rsidRPr="00713AF3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有效运用信息化教学手段，注重信息技术与课堂教学的有机融合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4</w:t>
            </w:r>
          </w:p>
        </w:tc>
      </w:tr>
      <w:tr w:rsidR="00B61881" w:rsidRPr="00281334" w:rsidTr="00C1540A">
        <w:trPr>
          <w:trHeight w:val="365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3</w:t>
            </w:r>
          </w:p>
        </w:tc>
      </w:tr>
      <w:tr w:rsidR="00B61881" w:rsidRPr="00281334" w:rsidTr="00C1540A">
        <w:trPr>
          <w:trHeight w:val="289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语言教态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（15分）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普通话讲课，语言清晰、流畅、准确、生动，语速节奏恰当。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:rsidTr="00C1540A">
        <w:trPr>
          <w:trHeight w:val="214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肢体语言运用合理、恰当，</w:t>
            </w:r>
            <w:proofErr w:type="gramStart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教态自然</w:t>
            </w:r>
            <w:proofErr w:type="gramEnd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大方。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:rsidTr="00C1540A">
        <w:trPr>
          <w:trHeight w:val="63"/>
          <w:jc w:val="center"/>
        </w:trPr>
        <w:tc>
          <w:tcPr>
            <w:tcW w:w="99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jc w:val="center"/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教态仪表</w:t>
            </w:r>
            <w:proofErr w:type="gramEnd"/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自然得体，精神饱满，亲和力强。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:rsidTr="00891CDB">
        <w:trPr>
          <w:trHeight w:val="575"/>
          <w:jc w:val="center"/>
        </w:trPr>
        <w:tc>
          <w:tcPr>
            <w:tcW w:w="9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rPr>
                <w:rFonts w:ascii="宋体" w:eastAsia="宋体" w:hAnsi="Calibri" w:cs="Times New Roman"/>
                <w:szCs w:val="21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教学特色</w:t>
            </w:r>
          </w:p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（5分）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教学理念先进、风格突出、感染力强、教学效果好。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5</w:t>
            </w:r>
          </w:p>
        </w:tc>
      </w:tr>
      <w:tr w:rsidR="00B61881" w:rsidRPr="00281334" w:rsidTr="00B61881">
        <w:trPr>
          <w:trHeight w:val="497"/>
          <w:jc w:val="center"/>
        </w:trPr>
        <w:tc>
          <w:tcPr>
            <w:tcW w:w="7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仿宋_GB2312" w:eastAsia="仿宋_GB2312" w:hAnsi="Times New Roman" w:cs="仿宋_GB2312"/>
                <w:kern w:val="0"/>
                <w:szCs w:val="21"/>
              </w:rPr>
            </w:pPr>
            <w:r w:rsidRPr="00A5587B">
              <w:rPr>
                <w:rFonts w:ascii="仿宋_GB2312" w:eastAsia="仿宋_GB2312" w:hAnsi="Times New Roman" w:cs="仿宋_GB2312" w:hint="eastAsia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61881" w:rsidRPr="00A5587B" w:rsidRDefault="00B61881" w:rsidP="00C1540A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100</w:t>
            </w:r>
          </w:p>
        </w:tc>
      </w:tr>
    </w:tbl>
    <w:p w:rsidR="00A5587B" w:rsidRPr="00555A7E" w:rsidRDefault="00A5587B" w:rsidP="00555A7E"/>
    <w:sectPr w:rsidR="00A5587B" w:rsidRPr="00555A7E" w:rsidSect="00D50762">
      <w:pgSz w:w="11906" w:h="16838"/>
      <w:pgMar w:top="1587" w:right="1587" w:bottom="1587" w:left="1588" w:header="851" w:footer="107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00" w:rsidRDefault="00181300">
      <w:r>
        <w:separator/>
      </w:r>
    </w:p>
  </w:endnote>
  <w:endnote w:type="continuationSeparator" w:id="0">
    <w:p w:rsidR="00181300" w:rsidRDefault="0018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文鼎大标宋简">
    <w:altName w:val="方正书宋_GBK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00" w:rsidRDefault="00181300">
      <w:r>
        <w:separator/>
      </w:r>
    </w:p>
  </w:footnote>
  <w:footnote w:type="continuationSeparator" w:id="0">
    <w:p w:rsidR="00181300" w:rsidRDefault="0018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65"/>
    <w:rsid w:val="00011031"/>
    <w:rsid w:val="00053C02"/>
    <w:rsid w:val="00097D71"/>
    <w:rsid w:val="000B0449"/>
    <w:rsid w:val="000C0A4A"/>
    <w:rsid w:val="000C2DFE"/>
    <w:rsid w:val="000F4DDA"/>
    <w:rsid w:val="00124DC0"/>
    <w:rsid w:val="001730CF"/>
    <w:rsid w:val="0018074F"/>
    <w:rsid w:val="00181300"/>
    <w:rsid w:val="00197768"/>
    <w:rsid w:val="00197B14"/>
    <w:rsid w:val="001B3A61"/>
    <w:rsid w:val="001C3C17"/>
    <w:rsid w:val="001E6440"/>
    <w:rsid w:val="00232037"/>
    <w:rsid w:val="00276562"/>
    <w:rsid w:val="00281334"/>
    <w:rsid w:val="002A3E07"/>
    <w:rsid w:val="002C37CC"/>
    <w:rsid w:val="002C4E41"/>
    <w:rsid w:val="002E365A"/>
    <w:rsid w:val="002F49B6"/>
    <w:rsid w:val="003001F0"/>
    <w:rsid w:val="003017FA"/>
    <w:rsid w:val="003246EE"/>
    <w:rsid w:val="00324BB5"/>
    <w:rsid w:val="0037414F"/>
    <w:rsid w:val="00402EF8"/>
    <w:rsid w:val="00406887"/>
    <w:rsid w:val="00436AD6"/>
    <w:rsid w:val="004376A3"/>
    <w:rsid w:val="004452BA"/>
    <w:rsid w:val="00487EAE"/>
    <w:rsid w:val="004C5631"/>
    <w:rsid w:val="004F6604"/>
    <w:rsid w:val="00542213"/>
    <w:rsid w:val="00555A7E"/>
    <w:rsid w:val="00572033"/>
    <w:rsid w:val="00583F65"/>
    <w:rsid w:val="005A249D"/>
    <w:rsid w:val="005D2295"/>
    <w:rsid w:val="005D4995"/>
    <w:rsid w:val="005E0D52"/>
    <w:rsid w:val="00606352"/>
    <w:rsid w:val="00643403"/>
    <w:rsid w:val="00684404"/>
    <w:rsid w:val="006C6165"/>
    <w:rsid w:val="00711DA9"/>
    <w:rsid w:val="00713AF3"/>
    <w:rsid w:val="007249A1"/>
    <w:rsid w:val="0074440B"/>
    <w:rsid w:val="00750DB3"/>
    <w:rsid w:val="00767986"/>
    <w:rsid w:val="00772C2C"/>
    <w:rsid w:val="00800CC0"/>
    <w:rsid w:val="00822391"/>
    <w:rsid w:val="00891CDB"/>
    <w:rsid w:val="008B3A16"/>
    <w:rsid w:val="008B465C"/>
    <w:rsid w:val="008F6B6F"/>
    <w:rsid w:val="009B4BD5"/>
    <w:rsid w:val="009C2E6D"/>
    <w:rsid w:val="009D32B5"/>
    <w:rsid w:val="00A11B30"/>
    <w:rsid w:val="00A14370"/>
    <w:rsid w:val="00A33089"/>
    <w:rsid w:val="00A5587B"/>
    <w:rsid w:val="00A806E3"/>
    <w:rsid w:val="00A90368"/>
    <w:rsid w:val="00B33956"/>
    <w:rsid w:val="00B44BF0"/>
    <w:rsid w:val="00B61881"/>
    <w:rsid w:val="00B97CF9"/>
    <w:rsid w:val="00C1540A"/>
    <w:rsid w:val="00C22A73"/>
    <w:rsid w:val="00C33216"/>
    <w:rsid w:val="00C6528A"/>
    <w:rsid w:val="00C73599"/>
    <w:rsid w:val="00C82155"/>
    <w:rsid w:val="00CD6FE5"/>
    <w:rsid w:val="00CE1234"/>
    <w:rsid w:val="00D3143A"/>
    <w:rsid w:val="00D40C87"/>
    <w:rsid w:val="00D50762"/>
    <w:rsid w:val="00D841A9"/>
    <w:rsid w:val="00D849E9"/>
    <w:rsid w:val="00D85C81"/>
    <w:rsid w:val="00DA04E1"/>
    <w:rsid w:val="00DD5897"/>
    <w:rsid w:val="00DE5D38"/>
    <w:rsid w:val="00E03160"/>
    <w:rsid w:val="00EE0E96"/>
    <w:rsid w:val="00EE42F6"/>
    <w:rsid w:val="00F1279A"/>
    <w:rsid w:val="00F31F8D"/>
    <w:rsid w:val="00F760A2"/>
    <w:rsid w:val="00FA02E0"/>
    <w:rsid w:val="00FB3E1F"/>
    <w:rsid w:val="00FB6DFA"/>
    <w:rsid w:val="00FD420B"/>
    <w:rsid w:val="00FE4E5C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Char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5587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44BF0"/>
    <w:rPr>
      <w:sz w:val="18"/>
      <w:szCs w:val="18"/>
    </w:rPr>
  </w:style>
  <w:style w:type="paragraph" w:customStyle="1" w:styleId="NewNewNewNewNewNewNewNewNewNewNew">
    <w:name w:val="正文 New New New New New New New New New New New"/>
    <w:rsid w:val="00891C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3C02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0DB3"/>
    <w:rPr>
      <w:color w:val="0000FF" w:themeColor="hyperlink"/>
      <w:u w:val="single"/>
    </w:rPr>
  </w:style>
  <w:style w:type="paragraph" w:styleId="a6">
    <w:name w:val="footer"/>
    <w:basedOn w:val="a"/>
    <w:link w:val="Char"/>
    <w:uiPriority w:val="99"/>
    <w:unhideWhenUsed/>
    <w:rsid w:val="00A55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6"/>
    <w:uiPriority w:val="99"/>
    <w:rsid w:val="00A5587B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B44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B44BF0"/>
    <w:rPr>
      <w:sz w:val="18"/>
      <w:szCs w:val="18"/>
    </w:rPr>
  </w:style>
  <w:style w:type="paragraph" w:customStyle="1" w:styleId="NewNewNewNewNewNewNewNewNewNewNew">
    <w:name w:val="正文 New New New New New New New New New New New"/>
    <w:rsid w:val="00891CD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2021-09-27T03:18:00Z</dcterms:created>
  <dcterms:modified xsi:type="dcterms:W3CDTF">2022-09-14T08:08:00Z</dcterms:modified>
</cp:coreProperties>
</file>